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0E" w:rsidRDefault="0075780E" w:rsidP="0075780E">
      <w:pPr>
        <w:spacing w:after="0" w:line="240" w:lineRule="auto"/>
        <w:jc w:val="center"/>
        <w:rPr>
          <w:rFonts w:ascii="Tahoma" w:eastAsia="Times New Roman" w:hAnsi="Tahoma" w:cs="Tahoma"/>
          <w:color w:val="358C96"/>
          <w:sz w:val="17"/>
          <w:szCs w:val="17"/>
          <w:u w:val="single"/>
          <w:lang w:eastAsia="pt-PT"/>
        </w:rPr>
      </w:pPr>
      <w:bookmarkStart w:id="0" w:name="top"/>
      <w:bookmarkStart w:id="1" w:name="_GoBack"/>
      <w:bookmarkEnd w:id="1"/>
      <w:r>
        <w:rPr>
          <w:rFonts w:ascii="Tahoma" w:eastAsia="Times New Roman" w:hAnsi="Tahoma" w:cs="Tahoma"/>
          <w:color w:val="358C96"/>
          <w:sz w:val="17"/>
          <w:szCs w:val="17"/>
          <w:u w:val="single"/>
          <w:lang w:eastAsia="pt-PT"/>
        </w:rPr>
        <w:t>TIPOS DE PERIGOS – ASAE</w:t>
      </w:r>
    </w:p>
    <w:p w:rsidR="0075780E" w:rsidRPr="0075780E" w:rsidRDefault="0075780E" w:rsidP="0075780E">
      <w:pPr>
        <w:spacing w:after="0" w:line="240" w:lineRule="auto"/>
        <w:jc w:val="center"/>
        <w:rPr>
          <w:rFonts w:ascii="Tahoma" w:eastAsia="Times New Roman" w:hAnsi="Tahoma" w:cs="Tahoma"/>
          <w:color w:val="787878"/>
          <w:sz w:val="17"/>
          <w:szCs w:val="17"/>
          <w:lang w:eastAsia="pt-PT"/>
        </w:rPr>
      </w:pPr>
      <w:r w:rsidRPr="0075780E">
        <w:rPr>
          <w:rFonts w:ascii="Tahoma" w:eastAsia="Times New Roman" w:hAnsi="Tahoma" w:cs="Tahoma"/>
          <w:color w:val="358C96"/>
          <w:sz w:val="17"/>
          <w:szCs w:val="17"/>
          <w:u w:val="single"/>
          <w:lang w:eastAsia="pt-PT"/>
        </w:rPr>
        <w:t> </w:t>
      </w:r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04"/>
      </w:tblGrid>
      <w:tr w:rsidR="0075780E" w:rsidRPr="0075780E" w:rsidTr="0075780E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04"/>
            </w:tblGrid>
            <w:tr w:rsidR="0075780E" w:rsidRPr="0075780E" w:rsidTr="007578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92C4CB"/>
                      <w:left w:val="single" w:sz="2" w:space="0" w:color="92C4CB"/>
                      <w:bottom w:val="single" w:sz="6" w:space="0" w:color="92C4CB"/>
                      <w:right w:val="single" w:sz="6" w:space="0" w:color="92C4CB"/>
                    </w:tblBorders>
                    <w:shd w:val="clear" w:color="auto" w:fill="D0E3E7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931"/>
                    <w:gridCol w:w="2267"/>
                    <w:gridCol w:w="2181"/>
                    <w:gridCol w:w="2013"/>
                    <w:gridCol w:w="96"/>
                  </w:tblGrid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115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Tipos de perigos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Exemplos de perigos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Exemplos alimentos associados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Potenciais doenças</w:t>
                        </w:r>
                      </w:p>
                    </w:tc>
                    <w:tc>
                      <w:tcPr>
                        <w:tcW w:w="15" w:type="dxa"/>
                        <w:shd w:val="clear" w:color="auto" w:fill="F6F6F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Biológicos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115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Bactérias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Vírus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Parasitas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Priões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i/>
                            <w:iCs/>
                            <w:color w:val="4D4F5C"/>
                            <w:sz w:val="17"/>
                            <w:szCs w:val="17"/>
                            <w:lang w:eastAsia="pt-PT"/>
                          </w:rPr>
                          <w:t>Salmonella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i/>
                            <w:iCs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i/>
                            <w:iCs/>
                            <w:color w:val="4D4F5C"/>
                            <w:sz w:val="17"/>
                            <w:szCs w:val="17"/>
                            <w:lang w:eastAsia="pt-PT"/>
                          </w:rPr>
                          <w:t>Campylobacter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i/>
                            <w:iCs/>
                            <w:color w:val="4D4F5C"/>
                            <w:sz w:val="17"/>
                            <w:szCs w:val="17"/>
                            <w:lang w:eastAsia="pt-PT"/>
                          </w:rPr>
                          <w:t xml:space="preserve"> </w:t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i/>
                            <w:iCs/>
                            <w:color w:val="4D4F5C"/>
                            <w:sz w:val="17"/>
                            <w:szCs w:val="17"/>
                            <w:lang w:eastAsia="pt-PT"/>
                          </w:rPr>
                          <w:t>jejuni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 xml:space="preserve">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Rotavírus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Vírus da Hepatite A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i/>
                            <w:iCs/>
                            <w:color w:val="4D4F5C"/>
                            <w:sz w:val="17"/>
                            <w:szCs w:val="17"/>
                            <w:lang w:eastAsia="pt-PT"/>
                          </w:rPr>
                          <w:t>Toxoplasma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i/>
                            <w:iCs/>
                            <w:color w:val="4D4F5C"/>
                            <w:sz w:val="17"/>
                            <w:szCs w:val="17"/>
                            <w:lang w:eastAsia="pt-PT"/>
                          </w:rPr>
                          <w:t>Giardia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Agente da BSE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Ovos, aves, leite cru e derivados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Leite cru, queijos, gelados, saladas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Saladas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, frutas e entradas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Peixe, marisco, vegetais, água,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frutos , leite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Carne de porco, borrego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Água, saladas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Materiais de risco especificado de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bovino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Salmonelose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Campilobacteriose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Diarreia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Hepatite A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Toxoplasmose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Giardose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Variante da doença de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Creutzfeldt-Jakob</w:t>
                        </w:r>
                        <w:proofErr w:type="spellEnd"/>
                      </w:p>
                    </w:tc>
                    <w:tc>
                      <w:tcPr>
                        <w:tcW w:w="15" w:type="dxa"/>
                        <w:shd w:val="clear" w:color="auto" w:fill="F6F6F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Químicos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115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Toxinas  naturais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Poluentes de origem industrial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Contaminantes resultantes do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processamento alimentar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Pesticidas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Medicamentos veterinários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Aditivos não autorizados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Materiais em contacto com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alimentos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Outros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Aflatoxinas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Solanina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Toxinas marinhas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Mercúrio, cádmio e chumbo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Dioxinas, </w:t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PCBs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Acrilamida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Hidrocarbonetos aromáticos policíclicos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Insecticidas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, herbicidas, fungicidas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Anabolizantes, antibióticos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Sudan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 xml:space="preserve"> I-IV, Para </w:t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Red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 xml:space="preserve"> (corantes)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Alumínio, estanho, plástico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Produtos de limpeza, lubrificantes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Frutos secos, milho, leite e derivados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Batata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Bivalves, marisco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Peixe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Peixe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, gorduras animal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Batatas fritas, café, biscoitos, pão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Fumados, óleos vegetais, grelhados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Legumes, frutas e derivados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Carne de aves, porco, vaca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Molhos, especiarias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Alimentos enlatados ou embalados em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plástico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 xml:space="preserve">Cancro, malformações congénitas,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partos prematuros, alterações do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sistema imunitário, doenças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degenerativas do sistema nervoso,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alterações hormonais, disfunção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ao nível de diversos </w:t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orgãos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 xml:space="preserve">,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alterações de fertilidade, doenças </w:t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osteomusculares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 xml:space="preserve">, alteração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de comportamentos.</w:t>
                        </w:r>
                      </w:p>
                    </w:tc>
                    <w:tc>
                      <w:tcPr>
                        <w:tcW w:w="15" w:type="dxa"/>
                        <w:shd w:val="clear" w:color="auto" w:fill="F6F6F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Físicos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3800" w:type="pct"/>
                        <w:gridSpan w:val="3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Ossos, espinhas, vidros, metal, pedras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Lesões</w:t>
                        </w:r>
                      </w:p>
                    </w:tc>
                    <w:tc>
                      <w:tcPr>
                        <w:tcW w:w="15" w:type="dxa"/>
                        <w:shd w:val="clear" w:color="auto" w:fill="F6F6F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E6F0F2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58C96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b/>
                            <w:bCs/>
                            <w:color w:val="358C96"/>
                            <w:sz w:val="17"/>
                            <w:szCs w:val="17"/>
                            <w:lang w:eastAsia="pt-PT"/>
                          </w:rPr>
                          <w:t>Nutricionais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15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vanish/>
                            <w:color w:val="787878"/>
                            <w:sz w:val="17"/>
                            <w:szCs w:val="17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75780E" w:rsidRPr="0075780E">
                    <w:trPr>
                      <w:jc w:val="center"/>
                    </w:trPr>
                    <w:tc>
                      <w:tcPr>
                        <w:tcW w:w="2500" w:type="pct"/>
                        <w:gridSpan w:val="2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Sal em excesso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Gorduras em excesso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Açúcar em excesso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Alergenos</w:t>
                        </w:r>
                        <w:proofErr w:type="spellEnd"/>
                      </w:p>
                    </w:tc>
                    <w:tc>
                      <w:tcPr>
                        <w:tcW w:w="13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Sal de adição, snacks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Manteiga, enchidos, carnes gordas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Leite de vaca, amendoim, ovos, 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crustáceos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single" w:sz="6" w:space="0" w:color="92C4CB"/>
                          <w:left w:val="single" w:sz="6" w:space="0" w:color="92C4CB"/>
                          <w:bottom w:val="single" w:sz="6" w:space="0" w:color="92C4CB"/>
                          <w:right w:val="single" w:sz="6" w:space="0" w:color="92C4CB"/>
                        </w:tcBorders>
                        <w:shd w:val="clear" w:color="auto" w:fill="F6F6F6"/>
                        <w:hideMark/>
                      </w:tcPr>
                      <w:p w:rsidR="0075780E" w:rsidRPr="0075780E" w:rsidRDefault="0075780E" w:rsidP="0075780E">
                        <w:pPr>
                          <w:wordWrap w:val="0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</w:pP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 xml:space="preserve">Doenças </w:t>
                        </w:r>
                        <w:proofErr w:type="spellStart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t>cardio-vasculares</w:t>
                        </w:r>
                        <w:proofErr w:type="spellEnd"/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Obesidade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Diabetes</w:t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</w:r>
                        <w:r w:rsidRPr="0075780E">
                          <w:rPr>
                            <w:rFonts w:ascii="Tahoma" w:eastAsia="Times New Roman" w:hAnsi="Tahoma" w:cs="Tahoma"/>
                            <w:color w:val="4D4F5C"/>
                            <w:sz w:val="17"/>
                            <w:szCs w:val="17"/>
                            <w:lang w:eastAsia="pt-PT"/>
                          </w:rPr>
                          <w:br/>
                          <w:t>Alergias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6"/>
                        <w:vAlign w:val="center"/>
                        <w:hideMark/>
                      </w:tcPr>
                      <w:p w:rsidR="0075780E" w:rsidRPr="0075780E" w:rsidRDefault="0075780E" w:rsidP="00757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</w:tr>
                </w:tbl>
                <w:p w:rsidR="0075780E" w:rsidRPr="0075780E" w:rsidRDefault="0075780E" w:rsidP="007578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787878"/>
                      <w:sz w:val="17"/>
                      <w:szCs w:val="17"/>
                      <w:lang w:eastAsia="pt-PT"/>
                    </w:rPr>
                  </w:pPr>
                </w:p>
              </w:tc>
            </w:tr>
          </w:tbl>
          <w:p w:rsidR="0075780E" w:rsidRPr="0075780E" w:rsidRDefault="0075780E" w:rsidP="00757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17"/>
                <w:szCs w:val="17"/>
                <w:lang w:eastAsia="pt-PT"/>
              </w:rPr>
            </w:pPr>
          </w:p>
        </w:tc>
      </w:tr>
    </w:tbl>
    <w:p w:rsidR="0015213F" w:rsidRDefault="0015213F"/>
    <w:sectPr w:rsidR="00152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0E"/>
    <w:rsid w:val="0015213F"/>
    <w:rsid w:val="00403C7D"/>
    <w:rsid w:val="005376AE"/>
    <w:rsid w:val="00640B5C"/>
    <w:rsid w:val="0075780E"/>
    <w:rsid w:val="00A4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355F9-B576-42EC-99DC-F62215E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5780E"/>
    <w:rPr>
      <w:b/>
      <w:bCs/>
    </w:rPr>
  </w:style>
  <w:style w:type="character" w:styleId="nfase">
    <w:name w:val="Emphasis"/>
    <w:basedOn w:val="Tipodeletrapredefinidodopargrafo"/>
    <w:uiPriority w:val="20"/>
    <w:qFormat/>
    <w:rsid w:val="00757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Mexia</dc:creator>
  <cp:lastModifiedBy>amexia</cp:lastModifiedBy>
  <cp:revision>2</cp:revision>
  <dcterms:created xsi:type="dcterms:W3CDTF">2022-12-08T09:44:00Z</dcterms:created>
  <dcterms:modified xsi:type="dcterms:W3CDTF">2022-12-08T09:44:00Z</dcterms:modified>
</cp:coreProperties>
</file>